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BE" w:rsidRDefault="00E979BE" w:rsidP="00E979BE">
      <w:pPr>
        <w:pStyle w:val="Ttulo1"/>
        <w:jc w:val="both"/>
      </w:pPr>
      <w:bookmarkStart w:id="0" w:name="_GoBack"/>
      <w:bookmarkEnd w:id="0"/>
      <w:r>
        <w:t>Memoria Descriptiva – Instalación de Alambrado Olímpico en Planta de Compostaje</w:t>
      </w:r>
    </w:p>
    <w:p w:rsidR="00E979BE" w:rsidRDefault="00E979BE" w:rsidP="00E979BE">
      <w:pPr>
        <w:pStyle w:val="Ttulo2"/>
        <w:jc w:val="both"/>
      </w:pPr>
      <w:r>
        <w:t>Objeto del trabajo</w:t>
      </w:r>
    </w:p>
    <w:p w:rsidR="00E979BE" w:rsidRDefault="00E979BE" w:rsidP="00E979BE">
      <w:pPr>
        <w:pStyle w:val="NormalWeb"/>
        <w:jc w:val="both"/>
      </w:pPr>
      <w:r>
        <w:t>La presente memoria tiene por objeto describir las tareas de provisión y colocación de un alambrado olímpico en el perímetro de la Planta de Compostaje de la Corporación del Mercado Central de Buenos Aires, con el fin de garantizar la seguridad del predio, delimitar áreas de trabajo y cumplir con los estándares de infraestructura requeridos.</w:t>
      </w:r>
    </w:p>
    <w:p w:rsidR="00E979BE" w:rsidRDefault="00E979BE" w:rsidP="00E979BE">
      <w:pPr>
        <w:pStyle w:val="Ttulo2"/>
        <w:jc w:val="both"/>
      </w:pPr>
      <w:r>
        <w:t>Ubicación de la obra</w:t>
      </w:r>
    </w:p>
    <w:p w:rsidR="00E979BE" w:rsidRDefault="00E979BE" w:rsidP="00E979BE">
      <w:pPr>
        <w:pStyle w:val="NormalWeb"/>
        <w:numPr>
          <w:ilvl w:val="0"/>
          <w:numId w:val="17"/>
        </w:numPr>
        <w:jc w:val="both"/>
      </w:pPr>
      <w:r>
        <w:rPr>
          <w:rStyle w:val="Textoennegrita"/>
        </w:rPr>
        <w:t>Sector:</w:t>
      </w:r>
      <w:r>
        <w:t xml:space="preserve"> Planta de Compostaje, predio CMCBA.</w:t>
      </w:r>
    </w:p>
    <w:p w:rsidR="00E979BE" w:rsidRDefault="00E979BE" w:rsidP="00E979BE">
      <w:pPr>
        <w:pStyle w:val="NormalWeb"/>
        <w:numPr>
          <w:ilvl w:val="0"/>
          <w:numId w:val="17"/>
        </w:numPr>
        <w:jc w:val="both"/>
      </w:pPr>
      <w:r>
        <w:rPr>
          <w:rStyle w:val="Textoennegrita"/>
        </w:rPr>
        <w:t>Extensión total:</w:t>
      </w:r>
      <w:r>
        <w:t xml:space="preserve"> 220 metros lineales de cerramiento.</w:t>
      </w:r>
    </w:p>
    <w:p w:rsidR="00E979BE" w:rsidRDefault="00E979BE" w:rsidP="00E979BE">
      <w:pPr>
        <w:pStyle w:val="Ttulo2"/>
        <w:jc w:val="both"/>
      </w:pPr>
      <w:r>
        <w:t>Alcance de los trabajos</w:t>
      </w:r>
    </w:p>
    <w:p w:rsidR="00E979BE" w:rsidRDefault="00E979BE" w:rsidP="00E979BE">
      <w:pPr>
        <w:pStyle w:val="NormalWeb"/>
        <w:numPr>
          <w:ilvl w:val="0"/>
          <w:numId w:val="18"/>
        </w:numPr>
        <w:jc w:val="both"/>
      </w:pPr>
      <w:r>
        <w:t>Instalación completa de alambrado olímpico de 2,20 m de altura en el tramo faltante.</w:t>
      </w:r>
    </w:p>
    <w:p w:rsidR="00E979BE" w:rsidRDefault="00E979BE" w:rsidP="00E979BE">
      <w:pPr>
        <w:pStyle w:val="NormalWeb"/>
        <w:numPr>
          <w:ilvl w:val="0"/>
          <w:numId w:val="18"/>
        </w:numPr>
        <w:jc w:val="both"/>
      </w:pPr>
      <w:r>
        <w:t>Colocación de 30 postes de cemento de 2,20 m de altura.</w:t>
      </w:r>
    </w:p>
    <w:p w:rsidR="00E979BE" w:rsidRDefault="00E979BE" w:rsidP="00E979BE">
      <w:pPr>
        <w:pStyle w:val="NormalWeb"/>
        <w:numPr>
          <w:ilvl w:val="0"/>
          <w:numId w:val="18"/>
        </w:numPr>
        <w:jc w:val="both"/>
      </w:pPr>
      <w:r>
        <w:t>Ejecución de bases de hormigón para cada poste.</w:t>
      </w:r>
    </w:p>
    <w:p w:rsidR="00E979BE" w:rsidRDefault="00E979BE" w:rsidP="00E979BE">
      <w:pPr>
        <w:pStyle w:val="NormalWeb"/>
        <w:numPr>
          <w:ilvl w:val="0"/>
          <w:numId w:val="18"/>
        </w:numPr>
        <w:jc w:val="both"/>
      </w:pPr>
      <w:r>
        <w:t>Colocación de 240 metros de alambre de púas de tres hilos en la parte superior del cerramiento.</w:t>
      </w:r>
    </w:p>
    <w:p w:rsidR="00E979BE" w:rsidRDefault="00E979BE" w:rsidP="00E979BE">
      <w:pPr>
        <w:pStyle w:val="NormalWeb"/>
        <w:numPr>
          <w:ilvl w:val="0"/>
          <w:numId w:val="18"/>
        </w:numPr>
        <w:jc w:val="both"/>
      </w:pPr>
      <w:r>
        <w:t>Instalación de 8 puntales esquineros y 4 postes esquineros para refuerzo estructural.</w:t>
      </w:r>
    </w:p>
    <w:p w:rsidR="00E979BE" w:rsidRDefault="00E979BE" w:rsidP="00E979BE">
      <w:pPr>
        <w:pStyle w:val="NormalWeb"/>
        <w:numPr>
          <w:ilvl w:val="0"/>
          <w:numId w:val="18"/>
        </w:numPr>
        <w:jc w:val="both"/>
      </w:pPr>
      <w:r>
        <w:t>En el sector donde ya existen 160 metros lineales con postes instalados, se completará únicamente la colocación del alambre.</w:t>
      </w:r>
    </w:p>
    <w:p w:rsidR="00E979BE" w:rsidRDefault="00E979BE" w:rsidP="00E979BE">
      <w:pPr>
        <w:pStyle w:val="NormalWeb"/>
        <w:numPr>
          <w:ilvl w:val="0"/>
          <w:numId w:val="18"/>
        </w:numPr>
        <w:jc w:val="both"/>
      </w:pPr>
      <w:r>
        <w:t>Provisión de insumos complementarios: alambre galvanizado, ganchos de fijación, tensores, planchuelas, torniquetes y demás elementos necesarios para la correcta ejecución.</w:t>
      </w:r>
    </w:p>
    <w:p w:rsidR="00E979BE" w:rsidRDefault="00E979BE" w:rsidP="00E979BE">
      <w:pPr>
        <w:pStyle w:val="Ttulo2"/>
        <w:jc w:val="both"/>
      </w:pPr>
      <w:r>
        <w:t>Requisitos técnicos y operativos</w:t>
      </w:r>
    </w:p>
    <w:p w:rsidR="00E979BE" w:rsidRPr="00E979BE" w:rsidRDefault="00E979BE" w:rsidP="00E979BE">
      <w:pPr>
        <w:pStyle w:val="NormalWeb"/>
        <w:numPr>
          <w:ilvl w:val="0"/>
          <w:numId w:val="19"/>
        </w:numPr>
        <w:jc w:val="both"/>
        <w:rPr>
          <w:b/>
        </w:rPr>
      </w:pPr>
      <w:r>
        <w:rPr>
          <w:rStyle w:val="Textoennegrita"/>
        </w:rPr>
        <w:t>Visita técnica obligatoria:</w:t>
      </w:r>
      <w:r>
        <w:t xml:space="preserve"> Los oferentes deberán coordinar una visita al sitio de obra con el Departamento de Mantenimiento, previa a la presentación de la oferta. </w:t>
      </w:r>
      <w:r w:rsidRPr="00E979BE">
        <w:rPr>
          <w:b/>
          <w:u w:val="single"/>
        </w:rPr>
        <w:t>La visita tendrá carácter excluyente y su constancia será requisito indispensable para la admisibilidad de la propuesta.</w:t>
      </w:r>
    </w:p>
    <w:p w:rsidR="00E979BE" w:rsidRDefault="00E979BE" w:rsidP="00E979BE">
      <w:pPr>
        <w:pStyle w:val="NormalWeb"/>
        <w:numPr>
          <w:ilvl w:val="0"/>
          <w:numId w:val="19"/>
        </w:numPr>
        <w:jc w:val="both"/>
      </w:pPr>
      <w:r>
        <w:t>Ajuste de propuestas técnicas y económicas en función de lo relevado en obra.</w:t>
      </w:r>
    </w:p>
    <w:p w:rsidR="00E979BE" w:rsidRDefault="00E979BE" w:rsidP="00E979BE">
      <w:pPr>
        <w:pStyle w:val="NormalWeb"/>
        <w:numPr>
          <w:ilvl w:val="0"/>
          <w:numId w:val="19"/>
        </w:numPr>
        <w:jc w:val="both"/>
      </w:pPr>
      <w:r>
        <w:t>Hormigonado de bases con mezcla adecuada para garantizar estabilidad y durabilidad.</w:t>
      </w:r>
    </w:p>
    <w:p w:rsidR="00E979BE" w:rsidRDefault="00E979BE" w:rsidP="00E979BE">
      <w:pPr>
        <w:pStyle w:val="NormalWeb"/>
        <w:numPr>
          <w:ilvl w:val="0"/>
          <w:numId w:val="19"/>
        </w:numPr>
        <w:jc w:val="both"/>
      </w:pPr>
      <w:r>
        <w:t>Tensado uniforme del alambre olímpico y de púas, asegurando resistencia mecánica.</w:t>
      </w:r>
    </w:p>
    <w:p w:rsidR="00E979BE" w:rsidRPr="008E3FA7" w:rsidRDefault="00E979BE" w:rsidP="00E979BE">
      <w:pPr>
        <w:pStyle w:val="NormalWeb"/>
        <w:rPr>
          <w:rStyle w:val="Textoennegrita"/>
          <w:sz w:val="36"/>
          <w:szCs w:val="36"/>
        </w:rPr>
      </w:pPr>
      <w:r w:rsidRPr="008E3FA7">
        <w:rPr>
          <w:rStyle w:val="Textoennegrita"/>
          <w:sz w:val="36"/>
          <w:szCs w:val="36"/>
        </w:rPr>
        <w:lastRenderedPageBreak/>
        <w:t>Contacto para coordinación de visita:</w:t>
      </w:r>
    </w:p>
    <w:p w:rsidR="00E979BE" w:rsidRPr="00E979BE" w:rsidRDefault="00E979BE" w:rsidP="00E979BE">
      <w:pPr>
        <w:pStyle w:val="NormalWeb"/>
        <w:rPr>
          <w:i/>
          <w:iCs/>
        </w:rPr>
      </w:pPr>
      <w:r>
        <w:t>Departamento de Mantenimiento</w:t>
      </w:r>
      <w:r>
        <w:br/>
        <w:t xml:space="preserve">Responsable: </w:t>
      </w:r>
      <w:r>
        <w:rPr>
          <w:rStyle w:val="nfasis"/>
        </w:rPr>
        <w:t>Ricardo Prieto</w:t>
      </w:r>
      <w:r w:rsidR="00BD5666">
        <w:rPr>
          <w:rStyle w:val="nfasis"/>
        </w:rPr>
        <w:t xml:space="preserve"> – Jefe de Departamento</w:t>
      </w:r>
      <w:r>
        <w:rPr>
          <w:rStyle w:val="nfasis"/>
        </w:rPr>
        <w:br/>
      </w:r>
      <w:r>
        <w:t xml:space="preserve">Teléfono: </w:t>
      </w:r>
      <w:r w:rsidR="00BD5666">
        <w:rPr>
          <w:rStyle w:val="nfasis"/>
        </w:rPr>
        <w:t>+54 9 11 5710-4625</w:t>
      </w:r>
      <w:r>
        <w:t xml:space="preserve"> </w:t>
      </w:r>
      <w:r w:rsidR="001043C2">
        <w:t>(06 a 14hs. Lunes a Viernes)</w:t>
      </w:r>
      <w:r w:rsidR="00BD5666">
        <w:br/>
      </w:r>
      <w:r>
        <w:t xml:space="preserve">Correo electrónico: </w:t>
      </w:r>
      <w:r w:rsidR="00BD5666">
        <w:rPr>
          <w:rStyle w:val="nfasis"/>
        </w:rPr>
        <w:t>rprieto@mercadocentral.gob.ar</w:t>
      </w:r>
    </w:p>
    <w:p w:rsidR="008E3FA7" w:rsidRDefault="008E3FA7" w:rsidP="008E3FA7">
      <w:pPr>
        <w:pStyle w:val="Ttulo2"/>
      </w:pPr>
      <w:r>
        <w:t>Plazo de ejecución</w:t>
      </w:r>
    </w:p>
    <w:p w:rsidR="00294D0D" w:rsidRDefault="008E3FA7" w:rsidP="00294D0D">
      <w:pPr>
        <w:pStyle w:val="NormalWeb"/>
        <w:jc w:val="both"/>
      </w:pPr>
      <w:r>
        <w:t xml:space="preserve">El plazo máximo de ejecución de la obra será de </w:t>
      </w:r>
      <w:r w:rsidR="003D0BEF">
        <w:rPr>
          <w:rStyle w:val="Textoennegrita"/>
        </w:rPr>
        <w:t>15</w:t>
      </w:r>
      <w:r>
        <w:rPr>
          <w:rStyle w:val="Textoennegrita"/>
        </w:rPr>
        <w:t xml:space="preserve"> días corridos</w:t>
      </w:r>
      <w:r>
        <w:t xml:space="preserve"> </w:t>
      </w:r>
      <w:r w:rsidR="00294D0D">
        <w:t>a partir de la recepción de orden de compra. El incumplimiento de este plazo será causal de aplicación de las penalidades previstas en el pliego de condiciones.</w:t>
      </w:r>
    </w:p>
    <w:p w:rsidR="006149DE" w:rsidRPr="00E979BE" w:rsidRDefault="00AE2ED6" w:rsidP="00294D0D">
      <w:pPr>
        <w:pStyle w:val="NormalWeb"/>
        <w:jc w:val="both"/>
      </w:pPr>
    </w:p>
    <w:sectPr w:rsidR="006149DE" w:rsidRPr="00E979B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08C" w:rsidRDefault="0021608C" w:rsidP="00B25FA3">
      <w:pPr>
        <w:spacing w:after="0" w:line="240" w:lineRule="auto"/>
      </w:pPr>
      <w:r>
        <w:separator/>
      </w:r>
    </w:p>
  </w:endnote>
  <w:endnote w:type="continuationSeparator" w:id="0">
    <w:p w:rsidR="0021608C" w:rsidRDefault="0021608C" w:rsidP="00B2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08C" w:rsidRDefault="0021608C" w:rsidP="00B25FA3">
      <w:pPr>
        <w:spacing w:after="0" w:line="240" w:lineRule="auto"/>
      </w:pPr>
      <w:r>
        <w:separator/>
      </w:r>
    </w:p>
  </w:footnote>
  <w:footnote w:type="continuationSeparator" w:id="0">
    <w:p w:rsidR="0021608C" w:rsidRDefault="0021608C" w:rsidP="00B25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FA3" w:rsidRDefault="00B25FA3">
    <w:pPr>
      <w:pStyle w:val="Encabezado"/>
    </w:pPr>
    <w:r>
      <w:rPr>
        <w:noProof/>
        <w:lang w:eastAsia="es-AR"/>
      </w:rPr>
      <w:drawing>
        <wp:inline distT="0" distB="0" distL="0" distR="0">
          <wp:extent cx="1647825" cy="649355"/>
          <wp:effectExtent l="57150" t="57150" r="47625" b="558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ercadoCentral.jpg"/>
                  <pic:cNvPicPr/>
                </pic:nvPicPr>
                <pic:blipFill>
                  <a:blip r:embed="rId1">
                    <a:extLst>
                      <a:ext uri="{28A0092B-C50C-407E-A947-70E740481C1C}">
                        <a14:useLocalDpi xmlns:a14="http://schemas.microsoft.com/office/drawing/2010/main" val="0"/>
                      </a:ext>
                    </a:extLst>
                  </a:blip>
                  <a:stretch>
                    <a:fillRect/>
                  </a:stretch>
                </pic:blipFill>
                <pic:spPr>
                  <a:xfrm>
                    <a:off x="0" y="0"/>
                    <a:ext cx="1714589" cy="675665"/>
                  </a:xfrm>
                  <a:prstGeom prst="rect">
                    <a:avLst/>
                  </a:prstGeom>
                  <a:ln w="190500" cap="sq">
                    <a:noFill/>
                    <a:prstDash val="solid"/>
                    <a:miter lim="800000"/>
                  </a:ln>
                  <a:effectLst/>
                  <a:scene3d>
                    <a:camera prst="orthographicFront">
                      <a:rot lat="0" lon="0" rev="0"/>
                    </a:camera>
                    <a:lightRig rig="contrasting" dir="t">
                      <a:rot lat="0" lon="0" rev="7800000"/>
                    </a:lightRig>
                  </a:scene3d>
                  <a:sp3d>
                    <a:bevelT w="139700" h="139700"/>
                  </a:sp3d>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27619"/>
    <w:multiLevelType w:val="multilevel"/>
    <w:tmpl w:val="C4E89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F3633"/>
    <w:multiLevelType w:val="multilevel"/>
    <w:tmpl w:val="1164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A61C6F"/>
    <w:multiLevelType w:val="multilevel"/>
    <w:tmpl w:val="07803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2F3B6A"/>
    <w:multiLevelType w:val="multilevel"/>
    <w:tmpl w:val="378A1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162D4"/>
    <w:multiLevelType w:val="multilevel"/>
    <w:tmpl w:val="4E0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A19DD"/>
    <w:multiLevelType w:val="multilevel"/>
    <w:tmpl w:val="E466D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8468AA"/>
    <w:multiLevelType w:val="multilevel"/>
    <w:tmpl w:val="3D56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C34871"/>
    <w:multiLevelType w:val="multilevel"/>
    <w:tmpl w:val="AC2C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E4125D"/>
    <w:multiLevelType w:val="multilevel"/>
    <w:tmpl w:val="548A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29596B"/>
    <w:multiLevelType w:val="multilevel"/>
    <w:tmpl w:val="6726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815DDB"/>
    <w:multiLevelType w:val="multilevel"/>
    <w:tmpl w:val="D906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4B2016"/>
    <w:multiLevelType w:val="multilevel"/>
    <w:tmpl w:val="44E8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A70527"/>
    <w:multiLevelType w:val="multilevel"/>
    <w:tmpl w:val="C2DA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8282B"/>
    <w:multiLevelType w:val="multilevel"/>
    <w:tmpl w:val="4E881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170E88"/>
    <w:multiLevelType w:val="multilevel"/>
    <w:tmpl w:val="325A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0112CC"/>
    <w:multiLevelType w:val="multilevel"/>
    <w:tmpl w:val="8592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06705C"/>
    <w:multiLevelType w:val="multilevel"/>
    <w:tmpl w:val="78F4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12457F"/>
    <w:multiLevelType w:val="multilevel"/>
    <w:tmpl w:val="DA90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F207F5"/>
    <w:multiLevelType w:val="multilevel"/>
    <w:tmpl w:val="E418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2"/>
  </w:num>
  <w:num w:numId="4">
    <w:abstractNumId w:val="5"/>
  </w:num>
  <w:num w:numId="5">
    <w:abstractNumId w:val="11"/>
  </w:num>
  <w:num w:numId="6">
    <w:abstractNumId w:val="4"/>
  </w:num>
  <w:num w:numId="7">
    <w:abstractNumId w:val="3"/>
  </w:num>
  <w:num w:numId="8">
    <w:abstractNumId w:val="0"/>
  </w:num>
  <w:num w:numId="9">
    <w:abstractNumId w:val="1"/>
  </w:num>
  <w:num w:numId="10">
    <w:abstractNumId w:val="8"/>
  </w:num>
  <w:num w:numId="11">
    <w:abstractNumId w:val="18"/>
  </w:num>
  <w:num w:numId="12">
    <w:abstractNumId w:val="12"/>
  </w:num>
  <w:num w:numId="13">
    <w:abstractNumId w:val="16"/>
  </w:num>
  <w:num w:numId="14">
    <w:abstractNumId w:val="15"/>
  </w:num>
  <w:num w:numId="15">
    <w:abstractNumId w:val="6"/>
  </w:num>
  <w:num w:numId="16">
    <w:abstractNumId w:val="13"/>
  </w:num>
  <w:num w:numId="17">
    <w:abstractNumId w:val="10"/>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A3"/>
    <w:rsid w:val="001043C2"/>
    <w:rsid w:val="0021608C"/>
    <w:rsid w:val="00294D0D"/>
    <w:rsid w:val="003D0BEF"/>
    <w:rsid w:val="007E74BD"/>
    <w:rsid w:val="008E3FA7"/>
    <w:rsid w:val="00995C40"/>
    <w:rsid w:val="00AE2ED6"/>
    <w:rsid w:val="00AF6A28"/>
    <w:rsid w:val="00B25FA3"/>
    <w:rsid w:val="00B850A4"/>
    <w:rsid w:val="00BD5666"/>
    <w:rsid w:val="00C1231E"/>
    <w:rsid w:val="00DB7E5B"/>
    <w:rsid w:val="00E8342E"/>
    <w:rsid w:val="00E979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0949025-5C1E-4536-8B24-DB8C7086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B25F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AR"/>
    </w:rPr>
  </w:style>
  <w:style w:type="paragraph" w:styleId="Ttulo2">
    <w:name w:val="heading 2"/>
    <w:basedOn w:val="Normal"/>
    <w:link w:val="Ttulo2Car"/>
    <w:uiPriority w:val="9"/>
    <w:qFormat/>
    <w:rsid w:val="00B25FA3"/>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link w:val="Ttulo3Car"/>
    <w:uiPriority w:val="9"/>
    <w:qFormat/>
    <w:rsid w:val="00B25FA3"/>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25F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5FA3"/>
  </w:style>
  <w:style w:type="paragraph" w:styleId="Piedepgina">
    <w:name w:val="footer"/>
    <w:basedOn w:val="Normal"/>
    <w:link w:val="PiedepginaCar"/>
    <w:uiPriority w:val="99"/>
    <w:unhideWhenUsed/>
    <w:rsid w:val="00B25F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5FA3"/>
  </w:style>
  <w:style w:type="character" w:customStyle="1" w:styleId="Ttulo1Car">
    <w:name w:val="Título 1 Car"/>
    <w:basedOn w:val="Fuentedeprrafopredeter"/>
    <w:link w:val="Ttulo1"/>
    <w:uiPriority w:val="9"/>
    <w:rsid w:val="00B25FA3"/>
    <w:rPr>
      <w:rFonts w:ascii="Times New Roman" w:eastAsia="Times New Roman" w:hAnsi="Times New Roman" w:cs="Times New Roman"/>
      <w:b/>
      <w:bCs/>
      <w:kern w:val="36"/>
      <w:sz w:val="48"/>
      <w:szCs w:val="48"/>
      <w:lang w:eastAsia="es-AR"/>
    </w:rPr>
  </w:style>
  <w:style w:type="character" w:customStyle="1" w:styleId="Ttulo2Car">
    <w:name w:val="Título 2 Car"/>
    <w:basedOn w:val="Fuentedeprrafopredeter"/>
    <w:link w:val="Ttulo2"/>
    <w:uiPriority w:val="9"/>
    <w:rsid w:val="00B25FA3"/>
    <w:rPr>
      <w:rFonts w:ascii="Times New Roman" w:eastAsia="Times New Roman" w:hAnsi="Times New Roman" w:cs="Times New Roman"/>
      <w:b/>
      <w:bCs/>
      <w:sz w:val="36"/>
      <w:szCs w:val="36"/>
      <w:lang w:eastAsia="es-AR"/>
    </w:rPr>
  </w:style>
  <w:style w:type="character" w:customStyle="1" w:styleId="Ttulo3Car">
    <w:name w:val="Título 3 Car"/>
    <w:basedOn w:val="Fuentedeprrafopredeter"/>
    <w:link w:val="Ttulo3"/>
    <w:uiPriority w:val="9"/>
    <w:rsid w:val="00B25FA3"/>
    <w:rPr>
      <w:rFonts w:ascii="Times New Roman" w:eastAsia="Times New Roman" w:hAnsi="Times New Roman" w:cs="Times New Roman"/>
      <w:b/>
      <w:bCs/>
      <w:sz w:val="27"/>
      <w:szCs w:val="27"/>
      <w:lang w:eastAsia="es-AR"/>
    </w:rPr>
  </w:style>
  <w:style w:type="character" w:styleId="Textoennegrita">
    <w:name w:val="Strong"/>
    <w:basedOn w:val="Fuentedeprrafopredeter"/>
    <w:uiPriority w:val="22"/>
    <w:qFormat/>
    <w:rsid w:val="00B25FA3"/>
    <w:rPr>
      <w:b/>
      <w:bCs/>
    </w:rPr>
  </w:style>
  <w:style w:type="paragraph" w:styleId="NormalWeb">
    <w:name w:val="Normal (Web)"/>
    <w:basedOn w:val="Normal"/>
    <w:uiPriority w:val="99"/>
    <w:unhideWhenUsed/>
    <w:rsid w:val="00B25FA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E979B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979BE"/>
    <w:rPr>
      <w:rFonts w:ascii="Segoe UI" w:hAnsi="Segoe UI" w:cs="Segoe UI"/>
      <w:sz w:val="18"/>
      <w:szCs w:val="18"/>
    </w:rPr>
  </w:style>
  <w:style w:type="character" w:styleId="nfasis">
    <w:name w:val="Emphasis"/>
    <w:basedOn w:val="Fuentedeprrafopredeter"/>
    <w:uiPriority w:val="20"/>
    <w:qFormat/>
    <w:rsid w:val="00E979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4517">
      <w:bodyDiv w:val="1"/>
      <w:marLeft w:val="0"/>
      <w:marRight w:val="0"/>
      <w:marTop w:val="0"/>
      <w:marBottom w:val="0"/>
      <w:divBdr>
        <w:top w:val="none" w:sz="0" w:space="0" w:color="auto"/>
        <w:left w:val="none" w:sz="0" w:space="0" w:color="auto"/>
        <w:bottom w:val="none" w:sz="0" w:space="0" w:color="auto"/>
        <w:right w:val="none" w:sz="0" w:space="0" w:color="auto"/>
      </w:divBdr>
    </w:div>
    <w:div w:id="1025907834">
      <w:bodyDiv w:val="1"/>
      <w:marLeft w:val="0"/>
      <w:marRight w:val="0"/>
      <w:marTop w:val="0"/>
      <w:marBottom w:val="0"/>
      <w:divBdr>
        <w:top w:val="none" w:sz="0" w:space="0" w:color="auto"/>
        <w:left w:val="none" w:sz="0" w:space="0" w:color="auto"/>
        <w:bottom w:val="none" w:sz="0" w:space="0" w:color="auto"/>
        <w:right w:val="none" w:sz="0" w:space="0" w:color="auto"/>
      </w:divBdr>
    </w:div>
    <w:div w:id="1510484536">
      <w:bodyDiv w:val="1"/>
      <w:marLeft w:val="0"/>
      <w:marRight w:val="0"/>
      <w:marTop w:val="0"/>
      <w:marBottom w:val="0"/>
      <w:divBdr>
        <w:top w:val="none" w:sz="0" w:space="0" w:color="auto"/>
        <w:left w:val="none" w:sz="0" w:space="0" w:color="auto"/>
        <w:bottom w:val="none" w:sz="0" w:space="0" w:color="auto"/>
        <w:right w:val="none" w:sz="0" w:space="0" w:color="auto"/>
      </w:divBdr>
    </w:div>
    <w:div w:id="1851290203">
      <w:bodyDiv w:val="1"/>
      <w:marLeft w:val="0"/>
      <w:marRight w:val="0"/>
      <w:marTop w:val="0"/>
      <w:marBottom w:val="0"/>
      <w:divBdr>
        <w:top w:val="none" w:sz="0" w:space="0" w:color="auto"/>
        <w:left w:val="none" w:sz="0" w:space="0" w:color="auto"/>
        <w:bottom w:val="none" w:sz="0" w:space="0" w:color="auto"/>
        <w:right w:val="none" w:sz="0" w:space="0" w:color="auto"/>
      </w:divBdr>
    </w:div>
    <w:div w:id="189958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1937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Chiflet</dc:creator>
  <cp:keywords/>
  <dc:description/>
  <cp:lastModifiedBy>Rodrigo Martin Alvarez</cp:lastModifiedBy>
  <cp:revision>2</cp:revision>
  <cp:lastPrinted>2026-01-16T15:08:00Z</cp:lastPrinted>
  <dcterms:created xsi:type="dcterms:W3CDTF">2026-01-21T18:45:00Z</dcterms:created>
  <dcterms:modified xsi:type="dcterms:W3CDTF">2026-01-21T18:45:00Z</dcterms:modified>
</cp:coreProperties>
</file>